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B82" w:rsidRPr="00A20B82" w:rsidRDefault="00A20B82" w:rsidP="00A20B82">
      <w:pPr>
        <w:shd w:val="clear" w:color="auto" w:fill="FFFFFF"/>
        <w:spacing w:before="24" w:after="24" w:line="240" w:lineRule="auto"/>
        <w:ind w:left="24" w:right="24"/>
        <w:outlineLvl w:val="2"/>
        <w:rPr>
          <w:rFonts w:ascii="Helvetica" w:eastAsia="Times New Roman" w:hAnsi="Helvetica" w:cs="Helvetica"/>
          <w:color w:val="555555"/>
          <w:sz w:val="27"/>
          <w:szCs w:val="27"/>
          <w:lang w:eastAsia="ru-RU"/>
        </w:rPr>
      </w:pPr>
      <w:r w:rsidRPr="00A20B82">
        <w:rPr>
          <w:rFonts w:ascii="Helvetica" w:eastAsia="Times New Roman" w:hAnsi="Helvetica" w:cs="Helvetica"/>
          <w:color w:val="000000"/>
          <w:sz w:val="27"/>
          <w:szCs w:val="27"/>
          <w:lang w:eastAsia="ru-RU"/>
        </w:rPr>
        <w:t>Курская «Школа предпринимателя» о цифровизации экономики</w:t>
      </w:r>
    </w:p>
    <w:p w:rsidR="003864D9" w:rsidRDefault="003864D9">
      <w:bookmarkStart w:id="0" w:name="_GoBack"/>
      <w:bookmarkEnd w:id="0"/>
    </w:p>
    <w:p w:rsidR="00A20B82" w:rsidRDefault="00A20B82" w:rsidP="00A20B8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Специалисты Центра электронного взаимодействия на протяжении нескольких лет принимают участие в этом проекте.</w:t>
      </w:r>
    </w:p>
    <w:p w:rsidR="00A20B82" w:rsidRDefault="00A20B82" w:rsidP="00A20B8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Этот проект ежегодно с 2015 года реализуется Центром поддержки предпринимательства Курской области для действующих субъектов малого и среднего предпринимательства, а также для граждан, планирующих начать собственное дело. Завершился первый в 2019 году цикл семинаров. Его участниками стали 23 слушателя, которые по итогам прослушивания курса лекций получили сертификаты участника проекта.</w:t>
      </w:r>
    </w:p>
    <w:p w:rsidR="00A20B82" w:rsidRDefault="00A20B82" w:rsidP="00A20B8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Занятия проходили в интерактивном режиме с обсуждением практических ситуаций, возникающих в процессе ведения предпринимательской деятельности. В рамках проекта освещались вопросы трудового законодательства, налогообложения, порядка начисления и уплаты взносов на пенсионное и социальное страхование, правового обеспечения коммерческой и предпринимательской деятельности. Лекторами было рассказано о возможностях получения государственных и муниципальных услуг в электронном виде. Участников семинаров обучили как зарегистрировать свой бизнес, как зарегистрироваться на портале gosuslugi.ru. Проинформировали о выплате пособий по временной нетрудоспособности, по беременности и родам на основании электронного листка нетрудоспособности, а также о внедрении Федеральной государственной информационной системы «Единый государственный реестр записей актов гражданского состояния». Рассказали о преимуществах электронной подписи и цифровизации экономики.</w:t>
      </w:r>
    </w:p>
    <w:p w:rsidR="00A20B82" w:rsidRDefault="00A20B82" w:rsidP="00A20B8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Полученные на семинарах знания дадут возможность одним участникам проекта сделать первые шаги на пути практической реализации своих бизнес-идей, а другим – успешно продолжить своё начатое дело.</w:t>
      </w:r>
    </w:p>
    <w:p w:rsidR="00A20B82" w:rsidRDefault="00A20B82"/>
    <w:sectPr w:rsidR="00A20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B82"/>
    <w:rsid w:val="003864D9"/>
    <w:rsid w:val="00A2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C3F42-985F-4AA6-8689-91C49F00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0B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0B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20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2019-05-28T08:00:00Z</dcterms:created>
  <dcterms:modified xsi:type="dcterms:W3CDTF">2019-05-28T08:01:00Z</dcterms:modified>
</cp:coreProperties>
</file>